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咸宁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“十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五”规划课题研究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格式和规范要求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研究报告应包括标题、内容摘要和正文，并在文稿眉头注明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咸宁市发改委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课题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（仿宋，五号），在文稿最后附作者信息。如有注释和参考文献，请参考其他学术期刊引文注释相关规定。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标题。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居中，为方正小标宋简体小二号字。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内容摘要。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摘要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为黑体小四号，摘要内容为仿宋小四号。</w:t>
      </w:r>
      <w:r>
        <w:rPr>
          <w:rFonts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字以内。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正文。正文内容除标题外，一律用仿宋三号；一级标题：一、二、三</w:t>
      </w:r>
      <w:r>
        <w:rPr>
          <w:rFonts w:ascii="Times New Roman" w:hAnsi="Times New Roman" w:eastAsia="仿宋_GB2312" w:cs="Times New Roman"/>
          <w:sz w:val="32"/>
          <w:szCs w:val="32"/>
        </w:rPr>
        <w:t>……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，黑体，三号；二级标题：（一）、（二）、（三）</w:t>
      </w:r>
      <w:r>
        <w:rPr>
          <w:rFonts w:ascii="Times New Roman" w:hAnsi="Times New Roman" w:eastAsia="仿宋_GB2312" w:cs="Times New Roman"/>
          <w:sz w:val="32"/>
          <w:szCs w:val="32"/>
        </w:rPr>
        <w:t>……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，楷体加黑，三号；三级标题：</w:t>
      </w:r>
      <w:r>
        <w:rPr>
          <w:rFonts w:ascii="Times New Roman" w:hAnsi="Times New Roman" w:eastAsia="仿宋_GB2312" w:cs="Times New Roman"/>
          <w:sz w:val="32"/>
          <w:szCs w:val="32"/>
        </w:rPr>
        <w:t>1. 2. 3.……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，仿宋加黑，三号；数字及英文的字体：</w:t>
      </w:r>
      <w:r>
        <w:rPr>
          <w:rFonts w:ascii="Times New Roman" w:hAnsi="Times New Roman" w:eastAsia="仿宋_GB2312" w:cs="Times New Roman"/>
          <w:sz w:val="32"/>
          <w:szCs w:val="32"/>
        </w:rPr>
        <w:t>Times New Roman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，三号。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作者信息。请注明姓名、工作单位、职务、联系电话、电子邮箱等信息，字体为楷体三号。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49B0"/>
    <w:rsid w:val="7BCF49B0"/>
    <w:rsid w:val="E73F7FC7"/>
    <w:rsid w:val="ED7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2025-04-03T17:29:00Z</dcterms:created>
  <dc:creator>邓明宗</dc:creator>
  <cp:lastModifiedBy>邓明宗</cp:lastModifiedBy>
  <dcterms:modified xsi:type="dcterms:W3CDTF">2025-04-03T17:29:58Z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